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6F" w:rsidRPr="00A40BC7" w:rsidRDefault="001C296F" w:rsidP="001C296F">
      <w:pPr>
        <w:numPr>
          <w:ilvl w:val="1"/>
          <w:numId w:val="2"/>
        </w:numPr>
        <w:tabs>
          <w:tab w:val="clear" w:pos="540"/>
        </w:tabs>
        <w:suppressAutoHyphens/>
        <w:ind w:left="0" w:firstLine="0"/>
        <w:jc w:val="both"/>
        <w:rPr>
          <w:snapToGrid w:val="0"/>
        </w:rPr>
      </w:pPr>
      <w:r w:rsidRPr="00A40BC7">
        <w:t xml:space="preserve">Страховым случаем по </w:t>
      </w:r>
      <w:bookmarkStart w:id="0" w:name="_GoBack"/>
      <w:bookmarkEnd w:id="0"/>
      <w:r w:rsidRPr="00A40BC7">
        <w:t>настоящему Договору  признается:</w:t>
      </w:r>
    </w:p>
    <w:p w:rsidR="001C296F" w:rsidRPr="00A40BC7" w:rsidRDefault="001C296F" w:rsidP="001C296F">
      <w:pPr>
        <w:numPr>
          <w:ilvl w:val="2"/>
          <w:numId w:val="2"/>
        </w:numPr>
        <w:tabs>
          <w:tab w:val="clear" w:pos="568"/>
        </w:tabs>
        <w:suppressAutoHyphens/>
        <w:ind w:left="0" w:firstLine="0"/>
        <w:jc w:val="both"/>
        <w:rPr>
          <w:snapToGrid w:val="0"/>
        </w:rPr>
      </w:pPr>
      <w:proofErr w:type="gramStart"/>
      <w:r w:rsidRPr="00A40BC7">
        <w:t xml:space="preserve">обоснованная необходимость  получения Застрахованным в Системе </w:t>
      </w:r>
      <w:proofErr w:type="spellStart"/>
      <w:r w:rsidRPr="00A40BC7">
        <w:t>ассистанса</w:t>
      </w:r>
      <w:proofErr w:type="spellEnd"/>
      <w:r w:rsidRPr="00A40BC7">
        <w:t xml:space="preserve"> (а для Застрахованных находящихся на территории г. Астаны, г. Алматы и г. Атырау в </w:t>
      </w:r>
      <w:proofErr w:type="spellStart"/>
      <w:r w:rsidRPr="00A40BC7">
        <w:t>Ассистансе</w:t>
      </w:r>
      <w:proofErr w:type="spellEnd"/>
      <w:r w:rsidRPr="00A40BC7">
        <w:t>) медицинских услуг при условии наличия острого заболевания, обострения хронического заболевания, травмы, отравления и других несчастных случаев, возникших в период действия настоящего Договора.</w:t>
      </w:r>
      <w:proofErr w:type="gramEnd"/>
    </w:p>
    <w:p w:rsidR="001C296F" w:rsidRPr="00A40BC7" w:rsidRDefault="001C296F" w:rsidP="001C296F">
      <w:pPr>
        <w:numPr>
          <w:ilvl w:val="1"/>
          <w:numId w:val="2"/>
        </w:numPr>
        <w:tabs>
          <w:tab w:val="clear" w:pos="540"/>
          <w:tab w:val="num" w:pos="-360"/>
          <w:tab w:val="left" w:pos="426"/>
          <w:tab w:val="left" w:pos="567"/>
        </w:tabs>
        <w:ind w:left="0" w:firstLine="0"/>
        <w:jc w:val="both"/>
      </w:pPr>
      <w:proofErr w:type="gramStart"/>
      <w:r w:rsidRPr="00A40BC7">
        <w:t xml:space="preserve">Не является страховым случаем обращение Застрахованного за получением медицинской помощи (если иное не предусмотрено программой страхования (Приложение № 2 к Договору) в связи: </w:t>
      </w:r>
      <w:proofErr w:type="gramEnd"/>
    </w:p>
    <w:p w:rsidR="001C296F" w:rsidRPr="00A40BC7" w:rsidRDefault="001C296F" w:rsidP="001C296F">
      <w:pPr>
        <w:tabs>
          <w:tab w:val="left" w:pos="426"/>
          <w:tab w:val="left" w:pos="851"/>
        </w:tabs>
        <w:jc w:val="both"/>
        <w:rPr>
          <w:b/>
          <w:u w:val="single"/>
        </w:rPr>
      </w:pPr>
      <w:r w:rsidRPr="00A40BC7">
        <w:rPr>
          <w:b/>
          <w:u w:val="single"/>
        </w:rPr>
        <w:t>4.2.1. со следующими заболеваниями, за исключением случаев, когда окончательный диагноз еще не установлен:</w:t>
      </w:r>
    </w:p>
    <w:p w:rsidR="001C296F" w:rsidRPr="00A40BC7" w:rsidRDefault="001C296F" w:rsidP="001C296F">
      <w:pPr>
        <w:numPr>
          <w:ilvl w:val="2"/>
          <w:numId w:val="1"/>
        </w:numPr>
        <w:tabs>
          <w:tab w:val="clear" w:pos="2160"/>
          <w:tab w:val="left" w:pos="0"/>
          <w:tab w:val="left" w:pos="426"/>
        </w:tabs>
        <w:ind w:left="0" w:firstLine="0"/>
        <w:jc w:val="both"/>
      </w:pPr>
      <w:r w:rsidRPr="00A40BC7">
        <w:t xml:space="preserve">туберкулез, </w:t>
      </w:r>
      <w:proofErr w:type="spellStart"/>
      <w:r w:rsidRPr="00A40BC7">
        <w:t>саркоидоз</w:t>
      </w:r>
      <w:proofErr w:type="spellEnd"/>
      <w:r w:rsidRPr="00A40BC7">
        <w:t>,  полиомиелит и их последствия независимо от клинической формы и стадии процесса;</w:t>
      </w:r>
    </w:p>
    <w:p w:rsidR="001C296F" w:rsidRPr="00A40BC7" w:rsidRDefault="001C296F" w:rsidP="001C296F">
      <w:pPr>
        <w:tabs>
          <w:tab w:val="left" w:pos="0"/>
          <w:tab w:val="left" w:pos="426"/>
          <w:tab w:val="left" w:pos="1080"/>
        </w:tabs>
        <w:jc w:val="both"/>
      </w:pPr>
      <w:r w:rsidRPr="00A40BC7">
        <w:t>2.   венерические заболевания и все заболевания, передающиеся половым путем;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 xml:space="preserve">климактерический синдром, включая сопутствующие климаксу патологические проявления (включая, </w:t>
      </w:r>
      <w:proofErr w:type="gramStart"/>
      <w:r w:rsidRPr="00A40BC7">
        <w:t>но</w:t>
      </w:r>
      <w:proofErr w:type="gramEnd"/>
      <w:r w:rsidRPr="00A40BC7">
        <w:t xml:space="preserve"> не ограничиваясь: миокардиодистрофия, остеопороз и т.д.);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>спаечная болезнь, кроме случаев, угрожающих жизни;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 xml:space="preserve">ВИЧ-инфекция; подтвержденные </w:t>
      </w:r>
      <w:proofErr w:type="spellStart"/>
      <w:r w:rsidRPr="00A40BC7">
        <w:t>иммунодефицитные</w:t>
      </w:r>
      <w:proofErr w:type="spellEnd"/>
      <w:r w:rsidRPr="00A40BC7">
        <w:t xml:space="preserve"> состояния, развернутая иммунодиагностика; 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 xml:space="preserve">микозы, псориаз, нейродермит, </w:t>
      </w:r>
      <w:proofErr w:type="spellStart"/>
      <w:r w:rsidRPr="00A40BC7">
        <w:t>аллопеция</w:t>
      </w:r>
      <w:proofErr w:type="spellEnd"/>
      <w:r w:rsidRPr="00A40BC7">
        <w:t>, врожденный и приобретённый ихтиоз, витилиго, угревая сыпь, хронические заболевания кожных покровов;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>системные поражения соединительной ткани, аутоиммунные заболевания, ревматические болезни;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 xml:space="preserve">врожденные и приобретенные аномалии и пороки развития, в том числе, лечение искривления носовой перегородки с косметологической, пластической или лечебной целью; 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>профессиональные заболевания;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proofErr w:type="spellStart"/>
      <w:r w:rsidRPr="00A40BC7">
        <w:t>остехондроз</w:t>
      </w:r>
      <w:proofErr w:type="spellEnd"/>
      <w:r w:rsidRPr="00A40BC7">
        <w:t xml:space="preserve"> позвоночника  различной локализации, в том числе консервативное и  оперативное лечение осложнений остеохондроза (включая, но не </w:t>
      </w:r>
      <w:proofErr w:type="spellStart"/>
      <w:r w:rsidRPr="00A40BC7">
        <w:t>ограничиваясь</w:t>
      </w:r>
      <w:proofErr w:type="gramStart"/>
      <w:r w:rsidRPr="00A40BC7">
        <w:t>:г</w:t>
      </w:r>
      <w:proofErr w:type="gramEnd"/>
      <w:r w:rsidRPr="00A40BC7">
        <w:t>рыжи</w:t>
      </w:r>
      <w:proofErr w:type="spellEnd"/>
      <w:r w:rsidRPr="00A40BC7">
        <w:t xml:space="preserve">, </w:t>
      </w:r>
      <w:proofErr w:type="spellStart"/>
      <w:r w:rsidRPr="00A40BC7">
        <w:t>протрузии</w:t>
      </w:r>
      <w:proofErr w:type="spellEnd"/>
      <w:r w:rsidRPr="00A40BC7">
        <w:t xml:space="preserve">, </w:t>
      </w:r>
      <w:proofErr w:type="spellStart"/>
      <w:r w:rsidRPr="00A40BC7">
        <w:t>спондилолистезы</w:t>
      </w:r>
      <w:proofErr w:type="spellEnd"/>
      <w:r w:rsidRPr="00A40BC7">
        <w:t>, смещение позвонков), реабилитация, за исключением диагностики и консервативного лечения  выраженных болевых синдромов;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proofErr w:type="gramStart"/>
      <w:r w:rsidRPr="00A40BC7">
        <w:t>деформирующие</w:t>
      </w:r>
      <w:proofErr w:type="gramEnd"/>
      <w:r w:rsidRPr="00A40BC7">
        <w:t xml:space="preserve"> </w:t>
      </w:r>
      <w:proofErr w:type="spellStart"/>
      <w:r w:rsidRPr="00A40BC7">
        <w:t>остеоартрозы</w:t>
      </w:r>
      <w:proofErr w:type="spellEnd"/>
      <w:r w:rsidRPr="00A40BC7">
        <w:t>, лечение;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 xml:space="preserve">лечение острых, хронических гепатитов и циррозов печени, болезни Крона, хронической печеночной недостаточности и её осложнений (включая, </w:t>
      </w:r>
      <w:proofErr w:type="gramStart"/>
      <w:r w:rsidRPr="00A40BC7">
        <w:t>но</w:t>
      </w:r>
      <w:proofErr w:type="gramEnd"/>
      <w:r w:rsidRPr="00A40BC7">
        <w:t xml:space="preserve"> не ограничиваясь: кожный зуд, </w:t>
      </w:r>
      <w:proofErr w:type="spellStart"/>
      <w:r w:rsidRPr="00A40BC7">
        <w:t>гипербилирубинемия</w:t>
      </w:r>
      <w:proofErr w:type="spellEnd"/>
      <w:r w:rsidRPr="00A40BC7">
        <w:t>, печёночная кома);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 xml:space="preserve">доброкачественные и злокачественные новообразования органов и тканей, а также обусловленные  ими осложнения, в том числе лечение псевдоэрозий и эрозий шейки матки (за исключением случаев, прямо угрожающих жизни и здоровью Застрахованного); гиперпластические  процессы любой локализации, разрастания лимфоидной ткани (включая, </w:t>
      </w:r>
      <w:proofErr w:type="gramStart"/>
      <w:r w:rsidRPr="00A40BC7">
        <w:t>но</w:t>
      </w:r>
      <w:proofErr w:type="gramEnd"/>
      <w:r w:rsidRPr="00A40BC7">
        <w:t xml:space="preserve"> не ограничиваясь: аденоиды.);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>заболевания эндокринной системы: сахарный  и  несахарный  диабет  и его  осложнения,  болезни щитовидной железы, паращитовидных желез, гипофиза, надпочечников и их последствия, расстройства питания и нарушения обмена веществ, кроме случаев, угрожающих жизни;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proofErr w:type="spellStart"/>
      <w:r w:rsidRPr="00A40BC7">
        <w:t>поликистоз</w:t>
      </w:r>
      <w:proofErr w:type="spellEnd"/>
      <w:r w:rsidRPr="00A40BC7">
        <w:t xml:space="preserve"> почек; хронический </w:t>
      </w:r>
      <w:proofErr w:type="spellStart"/>
      <w:r w:rsidRPr="00A40BC7">
        <w:t>гломерулонефрит</w:t>
      </w:r>
      <w:proofErr w:type="spellEnd"/>
      <w:r w:rsidRPr="00A40BC7">
        <w:t xml:space="preserve">, хроническая почечная недостаточность, амилоидоз почек, </w:t>
      </w:r>
      <w:proofErr w:type="spellStart"/>
      <w:r w:rsidRPr="00A40BC7">
        <w:t>нефроангиосклероз</w:t>
      </w:r>
      <w:proofErr w:type="spellEnd"/>
      <w:r w:rsidRPr="00A40BC7">
        <w:t xml:space="preserve">, гидронефроз, врожденные аномалии развития почек и мочевыводящих путей, </w:t>
      </w:r>
      <w:proofErr w:type="spellStart"/>
      <w:r w:rsidRPr="00A40BC7">
        <w:t>энурезы</w:t>
      </w:r>
      <w:proofErr w:type="spellEnd"/>
      <w:r w:rsidRPr="00A40BC7">
        <w:t xml:space="preserve"> любого происхождения; заболевания предстательной железы (включая, но не ограничиваясь: хронические простатиты; аденомы, гиперплазии</w:t>
      </w:r>
      <w:proofErr w:type="gramStart"/>
      <w:r w:rsidRPr="00A40BC7">
        <w:t xml:space="preserve"> )</w:t>
      </w:r>
      <w:proofErr w:type="gramEnd"/>
      <w:r w:rsidRPr="00A40BC7">
        <w:t>, нефроптозы;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 xml:space="preserve">бронхоэктатическая болезнь, хроническая </w:t>
      </w:r>
      <w:proofErr w:type="spellStart"/>
      <w:r w:rsidRPr="00A40BC7">
        <w:t>обструктивная</w:t>
      </w:r>
      <w:proofErr w:type="spellEnd"/>
      <w:r w:rsidRPr="00A40BC7">
        <w:t xml:space="preserve"> болезнь легких (ХОБЛ), бронхиальная астма, эмфизема легких и другие хронические заболевания легких с дыхательной недостаточностью;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proofErr w:type="spellStart"/>
      <w:r w:rsidRPr="00A40BC7">
        <w:t>остеопорозы</w:t>
      </w:r>
      <w:proofErr w:type="spellEnd"/>
      <w:r w:rsidRPr="00A40BC7">
        <w:t xml:space="preserve">, хронические остеомиелиты, артрозы с нарушением функции суставов -III степени, пяточные шпоры; </w:t>
      </w:r>
    </w:p>
    <w:p w:rsidR="001C296F" w:rsidRPr="00A40BC7" w:rsidRDefault="001C296F" w:rsidP="001C296F">
      <w:pPr>
        <w:numPr>
          <w:ilvl w:val="0"/>
          <w:numId w:val="1"/>
        </w:numPr>
      </w:pPr>
      <w:r w:rsidRPr="00A40BC7">
        <w:t xml:space="preserve">атеросклероз сосудов нижних конечностей, синдром </w:t>
      </w:r>
      <w:proofErr w:type="spellStart"/>
      <w:r w:rsidRPr="00A40BC7">
        <w:t>Лериша</w:t>
      </w:r>
      <w:proofErr w:type="spellEnd"/>
      <w:r w:rsidRPr="00A40BC7">
        <w:t>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 xml:space="preserve">особо опасные  инфекции, включая, </w:t>
      </w:r>
      <w:proofErr w:type="gramStart"/>
      <w:r w:rsidRPr="00A40BC7">
        <w:t>но</w:t>
      </w:r>
      <w:proofErr w:type="gramEnd"/>
      <w:r w:rsidRPr="00A40BC7">
        <w:t xml:space="preserve"> не ограничиваясь: натуральная оспа, чума, сибирская язва, холера, сыпной тиф, брюшной тиф, туляремия, сап, </w:t>
      </w:r>
      <w:proofErr w:type="spellStart"/>
      <w:r w:rsidRPr="00A40BC7">
        <w:t>миелоидоз</w:t>
      </w:r>
      <w:proofErr w:type="spellEnd"/>
      <w:r w:rsidRPr="00A40BC7">
        <w:t xml:space="preserve">, легионеллез, оспа, </w:t>
      </w:r>
      <w:proofErr w:type="spellStart"/>
      <w:r w:rsidRPr="00A40BC7">
        <w:t>гемморрагические</w:t>
      </w:r>
      <w:proofErr w:type="spellEnd"/>
      <w:r w:rsidRPr="00A40BC7">
        <w:t xml:space="preserve"> лихорадки, энцефалиты;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proofErr w:type="gramStart"/>
      <w:r w:rsidRPr="00A40BC7">
        <w:t xml:space="preserve">глазные болезни: миопия, гиперметропия, астигматизм, катаракта, глаукома, спазм аккомодации, отслойка сетчатки, </w:t>
      </w:r>
      <w:proofErr w:type="spellStart"/>
      <w:r w:rsidRPr="00A40BC7">
        <w:t>демодекоз</w:t>
      </w:r>
      <w:proofErr w:type="spellEnd"/>
      <w:r w:rsidRPr="00A40BC7">
        <w:t xml:space="preserve">, массаж век и </w:t>
      </w:r>
      <w:proofErr w:type="spellStart"/>
      <w:r w:rsidRPr="00A40BC7">
        <w:t>биостимуляция</w:t>
      </w:r>
      <w:proofErr w:type="spellEnd"/>
      <w:r w:rsidRPr="00A40BC7">
        <w:t xml:space="preserve"> глазного яблока, косоглазие, </w:t>
      </w:r>
      <w:proofErr w:type="spellStart"/>
      <w:r w:rsidRPr="00A40BC7">
        <w:t>птеригиум</w:t>
      </w:r>
      <w:proofErr w:type="spellEnd"/>
      <w:r w:rsidRPr="00A40BC7">
        <w:t xml:space="preserve">, </w:t>
      </w:r>
      <w:proofErr w:type="spellStart"/>
      <w:r w:rsidRPr="00A40BC7">
        <w:t>халязион</w:t>
      </w:r>
      <w:proofErr w:type="spellEnd"/>
      <w:r w:rsidRPr="00A40BC7">
        <w:t xml:space="preserve">,  возрастная </w:t>
      </w:r>
      <w:proofErr w:type="spellStart"/>
      <w:r w:rsidRPr="00A40BC7">
        <w:t>макулярная</w:t>
      </w:r>
      <w:proofErr w:type="spellEnd"/>
      <w:r w:rsidRPr="00A40BC7">
        <w:t xml:space="preserve"> дегенерация сетчатки, а также ее лечение препаратом  «</w:t>
      </w:r>
      <w:proofErr w:type="spellStart"/>
      <w:r w:rsidRPr="00A40BC7">
        <w:t>Луцентис</w:t>
      </w:r>
      <w:proofErr w:type="spellEnd"/>
      <w:r w:rsidRPr="00A40BC7">
        <w:t>»;</w:t>
      </w:r>
      <w:proofErr w:type="gramEnd"/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>психические заболевания и их осложнения, а также различные травмы и соматические состояния, возникшие в связи с заболеваниями психической природы;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>острые нарушения мозгового кровообращения и их последствия;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>экстрапирамидные и другие двигательные нарушения нервной системы;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 xml:space="preserve">аневризма, болезнь </w:t>
      </w:r>
      <w:proofErr w:type="spellStart"/>
      <w:r w:rsidRPr="00A40BC7">
        <w:t>Такаясу</w:t>
      </w:r>
      <w:proofErr w:type="spellEnd"/>
      <w:r w:rsidRPr="00A40BC7">
        <w:t xml:space="preserve"> (неспецифический </w:t>
      </w:r>
      <w:proofErr w:type="spellStart"/>
      <w:r w:rsidRPr="00A40BC7">
        <w:t>аортоартериит</w:t>
      </w:r>
      <w:proofErr w:type="spellEnd"/>
      <w:r w:rsidRPr="00A40BC7">
        <w:t xml:space="preserve">), болезнь Бюргера (облитерирующий тромбангиит, </w:t>
      </w:r>
      <w:proofErr w:type="spellStart"/>
      <w:r w:rsidRPr="00A40BC7">
        <w:t>эндоартериит</w:t>
      </w:r>
      <w:proofErr w:type="spellEnd"/>
      <w:r w:rsidRPr="00A40BC7">
        <w:t>), варикозная болезнь, плановое лечение хронического геморроя;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 xml:space="preserve">эпилепсия,  </w:t>
      </w:r>
      <w:proofErr w:type="spellStart"/>
      <w:r w:rsidRPr="00A40BC7">
        <w:t>демиелинизирующие</w:t>
      </w:r>
      <w:proofErr w:type="spellEnd"/>
      <w:r w:rsidRPr="00A40BC7">
        <w:t xml:space="preserve"> заболевания нервной системы, </w:t>
      </w:r>
      <w:proofErr w:type="spellStart"/>
      <w:r w:rsidRPr="00A40BC7">
        <w:t>гиперкинетические</w:t>
      </w:r>
      <w:proofErr w:type="spellEnd"/>
      <w:r w:rsidRPr="00A40BC7">
        <w:t xml:space="preserve"> синдромы, неврозы навязчивых состояний, тики, </w:t>
      </w:r>
      <w:proofErr w:type="spellStart"/>
      <w:r w:rsidRPr="00A40BC7">
        <w:t>энкопрез</w:t>
      </w:r>
      <w:proofErr w:type="spellEnd"/>
      <w:r w:rsidRPr="00A40BC7">
        <w:t>, тетания, каталепсия и другие группы неврозов;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>ожирение, дефицит веса;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left" w:pos="1080"/>
        </w:tabs>
        <w:ind w:left="0" w:firstLine="0"/>
        <w:jc w:val="both"/>
      </w:pPr>
      <w:r w:rsidRPr="00A40BC7">
        <w:t>нарушения осанки;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ind w:left="0" w:firstLine="0"/>
        <w:jc w:val="both"/>
      </w:pPr>
      <w:r w:rsidRPr="00A40BC7">
        <w:t>нарушения речи, слуха;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ind w:left="0" w:firstLine="0"/>
        <w:jc w:val="both"/>
      </w:pPr>
      <w:r w:rsidRPr="00A40BC7">
        <w:t xml:space="preserve">хронические заболевания сердечно-сосудистой системы с недостаточностью кровообращения II Б - III стадии, миокардит Абрамова </w:t>
      </w:r>
      <w:proofErr w:type="gramStart"/>
      <w:r w:rsidRPr="00A40BC7">
        <w:t>–</w:t>
      </w:r>
      <w:proofErr w:type="spellStart"/>
      <w:r w:rsidRPr="00A40BC7">
        <w:t>Ф</w:t>
      </w:r>
      <w:proofErr w:type="gramEnd"/>
      <w:r w:rsidRPr="00A40BC7">
        <w:t>идлера</w:t>
      </w:r>
      <w:proofErr w:type="spellEnd"/>
      <w:r w:rsidRPr="00A40BC7">
        <w:t>; заболевания, требующие внедрения  искусственного водителя ритма, синдром WPW;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ind w:left="0" w:firstLine="0"/>
        <w:jc w:val="both"/>
      </w:pPr>
      <w:r w:rsidRPr="00A40BC7">
        <w:t>хронические заболевания в стадии ремиссии;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ind w:left="0" w:firstLine="0"/>
        <w:jc w:val="both"/>
      </w:pPr>
      <w:r w:rsidRPr="00A40BC7">
        <w:t>заболевания, лечение которых запрещается  в негосударственном секторе здравоохранения (</w:t>
      </w:r>
      <w:proofErr w:type="gramStart"/>
      <w:r w:rsidRPr="00A40BC7">
        <w:t>согласно Приказа</w:t>
      </w:r>
      <w:proofErr w:type="gramEnd"/>
      <w:r w:rsidRPr="00A40BC7">
        <w:t xml:space="preserve"> Министра здравоохранения Республики Казахстан от 14 октября 2009 года № 526);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proofErr w:type="gramStart"/>
      <w:r w:rsidRPr="00A40BC7">
        <w:t>хронические состояния либо иные заболевания, кроме соматических, возникшие до начала действия страховой защиты, любые их последствия;</w:t>
      </w:r>
      <w:proofErr w:type="gramEnd"/>
    </w:p>
    <w:p w:rsidR="001C296F" w:rsidRPr="00A40BC7" w:rsidRDefault="001C296F" w:rsidP="001C296F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proofErr w:type="spellStart"/>
      <w:r w:rsidRPr="00A40BC7">
        <w:t>кардиомиопатия</w:t>
      </w:r>
      <w:proofErr w:type="spellEnd"/>
      <w:r w:rsidRPr="00A40BC7">
        <w:t>, С</w:t>
      </w:r>
      <w:proofErr w:type="gramStart"/>
      <w:r w:rsidRPr="00A40BC7">
        <w:t>REST</w:t>
      </w:r>
      <w:proofErr w:type="gramEnd"/>
      <w:r w:rsidRPr="00A40BC7">
        <w:t>-синдром, терапия постинфарктного кардиосклероза;</w:t>
      </w:r>
    </w:p>
    <w:p w:rsidR="001C296F" w:rsidRPr="00A40BC7" w:rsidRDefault="001C296F" w:rsidP="001C296F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A40BC7">
        <w:t>паразитарные заболевания (в том числе гельминтозы), инфекционно-паразитарные заболевания, перечень которых предусмотрен Приказом Министра здравоохранения Республики Казахстан от 14 октября 2009 года № 526 «Об утверждении Перечня заболеваний, лечение которых запрещается в негосударственном секторе здравоохранения».</w:t>
      </w:r>
    </w:p>
    <w:p w:rsidR="001C296F" w:rsidRPr="00A40BC7" w:rsidRDefault="001C296F" w:rsidP="001C296F">
      <w:pPr>
        <w:tabs>
          <w:tab w:val="left" w:pos="0"/>
          <w:tab w:val="left" w:pos="426"/>
        </w:tabs>
        <w:jc w:val="both"/>
        <w:rPr>
          <w:b/>
        </w:rPr>
      </w:pPr>
      <w:r w:rsidRPr="00A40BC7">
        <w:rPr>
          <w:b/>
        </w:rPr>
        <w:t>4.2.2. со следующими методами диагностики и лечения: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proofErr w:type="spellStart"/>
      <w:r w:rsidRPr="00A40BC7">
        <w:t>ирид</w:t>
      </w:r>
      <w:proofErr w:type="gramStart"/>
      <w:r w:rsidRPr="00A40BC7">
        <w:t>о</w:t>
      </w:r>
      <w:proofErr w:type="spellEnd"/>
      <w:r w:rsidRPr="00A40BC7">
        <w:t>-</w:t>
      </w:r>
      <w:proofErr w:type="gramEnd"/>
      <w:r w:rsidRPr="00A40BC7">
        <w:t xml:space="preserve">, </w:t>
      </w:r>
      <w:proofErr w:type="spellStart"/>
      <w:r w:rsidRPr="00A40BC7">
        <w:t>аурикуло</w:t>
      </w:r>
      <w:proofErr w:type="spellEnd"/>
      <w:r w:rsidRPr="00A40BC7">
        <w:t xml:space="preserve">-, </w:t>
      </w:r>
      <w:proofErr w:type="spellStart"/>
      <w:r w:rsidRPr="00A40BC7">
        <w:t>термопунктурная</w:t>
      </w:r>
      <w:proofErr w:type="spellEnd"/>
      <w:r w:rsidRPr="00A40BC7">
        <w:t xml:space="preserve">, </w:t>
      </w:r>
      <w:proofErr w:type="spellStart"/>
      <w:r w:rsidRPr="00A40BC7">
        <w:t>электропунктурная</w:t>
      </w:r>
      <w:proofErr w:type="spellEnd"/>
      <w:r w:rsidRPr="00A40BC7">
        <w:t xml:space="preserve">, пульсовая, мануальная диагностика, </w:t>
      </w:r>
      <w:proofErr w:type="spellStart"/>
      <w:r w:rsidRPr="00A40BC7">
        <w:t>энергоинформатика</w:t>
      </w:r>
      <w:proofErr w:type="spellEnd"/>
      <w:r w:rsidRPr="00A40BC7">
        <w:t xml:space="preserve">, </w:t>
      </w:r>
      <w:proofErr w:type="spellStart"/>
      <w:r w:rsidRPr="00A40BC7">
        <w:t>аллергодиагностика</w:t>
      </w:r>
      <w:proofErr w:type="spellEnd"/>
      <w:r w:rsidRPr="00A40BC7">
        <w:t xml:space="preserve">; </w:t>
      </w:r>
      <w:proofErr w:type="gramStart"/>
      <w:r w:rsidRPr="00A40BC7">
        <w:t xml:space="preserve">мануальная терапия, общий массаж (кроме детей до 1 года, при наличии патронажа), барокамера, </w:t>
      </w:r>
      <w:proofErr w:type="spellStart"/>
      <w:r w:rsidRPr="00A40BC7">
        <w:t>флойтинг</w:t>
      </w:r>
      <w:proofErr w:type="spellEnd"/>
      <w:r w:rsidRPr="00A40BC7">
        <w:t xml:space="preserve">, гирудотерапия, гомеопатия, исследование по </w:t>
      </w:r>
      <w:proofErr w:type="spellStart"/>
      <w:r w:rsidRPr="00A40BC7">
        <w:t>Фоллю</w:t>
      </w:r>
      <w:proofErr w:type="spellEnd"/>
      <w:r w:rsidRPr="00A40BC7">
        <w:t xml:space="preserve">, иглорефлексотерапия, грязелечение, оксигенотерапия,  биорезонансная терапия, фототерапия, вакуумная терапия, ударно-волновая  терапия, подводная, «сухая вытяжка» позвоночника,  </w:t>
      </w:r>
      <w:proofErr w:type="spellStart"/>
      <w:r w:rsidRPr="00A40BC7">
        <w:t>плазмаферез</w:t>
      </w:r>
      <w:proofErr w:type="spellEnd"/>
      <w:r w:rsidRPr="00A40BC7">
        <w:t xml:space="preserve">, </w:t>
      </w:r>
      <w:proofErr w:type="spellStart"/>
      <w:r w:rsidRPr="00A40BC7">
        <w:t>гемоферез</w:t>
      </w:r>
      <w:proofErr w:type="spellEnd"/>
      <w:r w:rsidRPr="00A40BC7">
        <w:t>, УФО крови,  гидроколонотерапия,  циркулярный  и другие виды душа, жемчужные  и другие виды ванн, грязелечение,  подводный массаж, биомеханическое вытяжение, нетрадиционная диагностика, нетрадиционные системы оздоровления, энергоинформационная система</w:t>
      </w:r>
      <w:proofErr w:type="gramEnd"/>
      <w:r w:rsidRPr="00A40BC7">
        <w:t xml:space="preserve"> оздоровления, бальнеотерапия, механотерапия, </w:t>
      </w:r>
      <w:proofErr w:type="spellStart"/>
      <w:r w:rsidRPr="00A40BC7">
        <w:t>тракционное</w:t>
      </w:r>
      <w:proofErr w:type="spellEnd"/>
      <w:r w:rsidRPr="00A40BC7">
        <w:t xml:space="preserve"> лечение, методы народной медицины (</w:t>
      </w:r>
      <w:proofErr w:type="spellStart"/>
      <w:r w:rsidRPr="00A40BC7">
        <w:t>целительства</w:t>
      </w:r>
      <w:proofErr w:type="spellEnd"/>
      <w:r w:rsidRPr="00A40BC7">
        <w:t xml:space="preserve">), лечебно-оздоровительные бассейны,  лечение с применением лазерного излучения, включая </w:t>
      </w:r>
      <w:proofErr w:type="gramStart"/>
      <w:r w:rsidRPr="00A40BC7">
        <w:t>лазерную</w:t>
      </w:r>
      <w:proofErr w:type="gramEnd"/>
      <w:r w:rsidRPr="00A40BC7">
        <w:t xml:space="preserve"> </w:t>
      </w:r>
      <w:proofErr w:type="spellStart"/>
      <w:r w:rsidRPr="00A40BC7">
        <w:t>литотрипсию</w:t>
      </w:r>
      <w:proofErr w:type="spellEnd"/>
      <w:r w:rsidRPr="00A40BC7">
        <w:t>;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>пластические операции, все виды протезирования и косметология; виды  лечения, связанные с  устранением  косметических  и иных недостатков  внешности и телесных аномалий, изменение формы либо структуры носовых перегородок;  проведение с этой целью  челюстно-лицевых оперативных вмешательств;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>снятие зубных отложений (кроме случаев, предусмотренных Приложением №2 (программа страхования), ортодонтия, протезирование, 3-</w:t>
      </w:r>
      <w:r w:rsidRPr="00A40BC7">
        <w:rPr>
          <w:lang w:val="en-US"/>
        </w:rPr>
        <w:t>D</w:t>
      </w:r>
      <w:r w:rsidRPr="00A40BC7">
        <w:t xml:space="preserve"> снимки, профилактика стоматологических заболеваний;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 xml:space="preserve">лечение хронического </w:t>
      </w:r>
      <w:proofErr w:type="spellStart"/>
      <w:r w:rsidRPr="00A40BC7">
        <w:t>парадонтита</w:t>
      </w:r>
      <w:proofErr w:type="spellEnd"/>
      <w:r w:rsidRPr="00A40BC7">
        <w:t>, требующего использования любого хирургического метода (</w:t>
      </w:r>
      <w:proofErr w:type="spellStart"/>
      <w:r w:rsidRPr="00A40BC7">
        <w:t>кюретаж</w:t>
      </w:r>
      <w:proofErr w:type="spellEnd"/>
      <w:r w:rsidRPr="00A40BC7">
        <w:t xml:space="preserve"> и другие);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 xml:space="preserve">лечение </w:t>
      </w:r>
      <w:proofErr w:type="spellStart"/>
      <w:r w:rsidRPr="00A40BC7">
        <w:t>ортодантических</w:t>
      </w:r>
      <w:proofErr w:type="spellEnd"/>
      <w:r w:rsidRPr="00A40BC7">
        <w:t xml:space="preserve"> нарушений;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>протезирование зубов и подготовка к нему;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 xml:space="preserve">лечение зубов с разрушением </w:t>
      </w:r>
      <w:proofErr w:type="spellStart"/>
      <w:r w:rsidRPr="00A40BC7">
        <w:t>коронковой</w:t>
      </w:r>
      <w:proofErr w:type="spellEnd"/>
      <w:r w:rsidRPr="00A40BC7">
        <w:t xml:space="preserve"> части более чем на 1\2 с целью ее восстановления (реставрации);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 xml:space="preserve">применение лечебных манипуляций на зубах, покрытых ортопедическими и </w:t>
      </w:r>
      <w:proofErr w:type="spellStart"/>
      <w:r w:rsidRPr="00A40BC7">
        <w:t>ортодантическими</w:t>
      </w:r>
      <w:proofErr w:type="spellEnd"/>
      <w:r w:rsidRPr="00A40BC7">
        <w:t xml:space="preserve"> конструкциями;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 xml:space="preserve">лечение косметических дефектов и </w:t>
      </w:r>
      <w:proofErr w:type="spellStart"/>
      <w:r w:rsidRPr="00A40BC7">
        <w:t>некариозных</w:t>
      </w:r>
      <w:proofErr w:type="spellEnd"/>
      <w:r w:rsidRPr="00A40BC7">
        <w:t xml:space="preserve"> поражений зубов (отбеливание зубов, снятие пигментных налетов любыми методами, герметизация </w:t>
      </w:r>
      <w:proofErr w:type="spellStart"/>
      <w:r w:rsidRPr="00A40BC7">
        <w:t>фиссур</w:t>
      </w:r>
      <w:proofErr w:type="spellEnd"/>
      <w:r w:rsidRPr="00A40BC7">
        <w:t xml:space="preserve">, </w:t>
      </w:r>
      <w:proofErr w:type="gramStart"/>
      <w:r w:rsidRPr="00A40BC7">
        <w:t>клиновидные</w:t>
      </w:r>
      <w:proofErr w:type="gramEnd"/>
      <w:r w:rsidRPr="00A40BC7">
        <w:t xml:space="preserve"> </w:t>
      </w:r>
      <w:proofErr w:type="spellStart"/>
      <w:r w:rsidRPr="00A40BC7">
        <w:t>деффекты</w:t>
      </w:r>
      <w:proofErr w:type="spellEnd"/>
      <w:r w:rsidRPr="00A40BC7">
        <w:t xml:space="preserve"> и другое);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>лечение аномалий развития и роста зубочелюстной системы;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 xml:space="preserve">применение «Вектор и </w:t>
      </w:r>
      <w:proofErr w:type="spellStart"/>
      <w:r w:rsidRPr="00A40BC7">
        <w:t>Хэльбо</w:t>
      </w:r>
      <w:proofErr w:type="spellEnd"/>
      <w:r w:rsidRPr="00A40BC7">
        <w:t xml:space="preserve">» (аппаратной) терапии при лечении заболеваний </w:t>
      </w:r>
      <w:proofErr w:type="spellStart"/>
      <w:r w:rsidRPr="00A40BC7">
        <w:t>парадонта</w:t>
      </w:r>
      <w:proofErr w:type="spellEnd"/>
      <w:r w:rsidRPr="00A40BC7">
        <w:t>;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>изменение массы тела (хирургическое и/или медикаментозное); хирургическое изменение пола; трансплантация органов или тканей;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>стерилизация, подбор методов контрацепции (в том числе, введение и удаление внутриматочной спирали);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 xml:space="preserve">лабораторно-диагностическое исследование Застрахованного методом ПЦР, ИФА, РИФ, а также исследования на гормоны щитовидной железы (за исключением проведения не более трех реакций при каждом страховом случае,  если иное не предусмотрено Приложением №2 к Договору); 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 xml:space="preserve">компьютерная томография, магнитно-резонансная томография (за исключением проведения не более одного обследования в год по медицинским  показаниям одним из указанных способов томографии (либо компьютерная </w:t>
      </w:r>
      <w:proofErr w:type="gramStart"/>
      <w:r w:rsidRPr="00A40BC7">
        <w:t>томография</w:t>
      </w:r>
      <w:proofErr w:type="gramEnd"/>
      <w:r w:rsidRPr="00A40BC7">
        <w:t xml:space="preserve"> либо магнитно-резонансная томография), если иное не предусмотрено Приложением №2 к Договору).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 xml:space="preserve">массаж (за исключением массажа определенной зоны по лечебным показаниям согласно Приложению №2 к Договору). Массаж проводится только по месту нахождения медицинского учреждения. 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proofErr w:type="spellStart"/>
      <w:r w:rsidRPr="00A40BC7">
        <w:t>эндопротезирование</w:t>
      </w:r>
      <w:proofErr w:type="spellEnd"/>
      <w:r w:rsidRPr="00A40BC7">
        <w:t xml:space="preserve">, аортокоронарное шунтирование, </w:t>
      </w:r>
      <w:proofErr w:type="spellStart"/>
      <w:r w:rsidRPr="00A40BC7">
        <w:t>стентирование</w:t>
      </w:r>
      <w:proofErr w:type="spellEnd"/>
      <w:r w:rsidRPr="00A40BC7">
        <w:t xml:space="preserve">, </w:t>
      </w:r>
      <w:proofErr w:type="spellStart"/>
      <w:r w:rsidRPr="00A40BC7">
        <w:t>коронарография</w:t>
      </w:r>
      <w:proofErr w:type="spellEnd"/>
      <w:r w:rsidRPr="00A40BC7">
        <w:t>, включая диагностику и все сопутствующие исследования, необходимые для их проведения,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>лазерная и иная коррекция зрения.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proofErr w:type="gramStart"/>
      <w:r w:rsidRPr="00A40BC7">
        <w:t>п</w:t>
      </w:r>
      <w:proofErr w:type="gramEnd"/>
      <w:r w:rsidRPr="00A40BC7">
        <w:t>роведение урологического массажа,  диагностика и лечение импотенции, бесплодия;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>снятие зубных отложений и зубного камня с профилактической целью, лечение заболеваний пародонта с использованием аппарата « Вектор».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 xml:space="preserve">любой вид </w:t>
      </w:r>
      <w:proofErr w:type="spellStart"/>
      <w:r w:rsidRPr="00A40BC7">
        <w:t>аллергодиагностики</w:t>
      </w:r>
      <w:proofErr w:type="spellEnd"/>
      <w:r w:rsidRPr="00A40BC7">
        <w:t xml:space="preserve">, в том числе на аппарате </w:t>
      </w:r>
      <w:proofErr w:type="spellStart"/>
      <w:r w:rsidRPr="00A40BC7">
        <w:t>Юникап</w:t>
      </w:r>
      <w:proofErr w:type="spellEnd"/>
      <w:r w:rsidRPr="00A40BC7">
        <w:t xml:space="preserve">, включая, </w:t>
      </w:r>
      <w:proofErr w:type="gramStart"/>
      <w:r w:rsidRPr="00A40BC7">
        <w:t>но</w:t>
      </w:r>
      <w:proofErr w:type="gramEnd"/>
      <w:r w:rsidRPr="00A40BC7">
        <w:t xml:space="preserve"> не ограничиваясь: кожные </w:t>
      </w:r>
      <w:proofErr w:type="spellStart"/>
      <w:r w:rsidRPr="00A40BC7">
        <w:t>скарификационные</w:t>
      </w:r>
      <w:proofErr w:type="spellEnd"/>
      <w:r w:rsidRPr="00A40BC7">
        <w:t xml:space="preserve"> пробы;  лечение аллергических заболеваний методом специфической </w:t>
      </w:r>
      <w:proofErr w:type="spellStart"/>
      <w:r w:rsidRPr="00A40BC7">
        <w:t>гипосенсибилизации</w:t>
      </w:r>
      <w:proofErr w:type="spellEnd"/>
      <w:r w:rsidRPr="00A40BC7">
        <w:t xml:space="preserve">;  </w:t>
      </w:r>
    </w:p>
    <w:p w:rsidR="001C296F" w:rsidRPr="00A40BC7" w:rsidRDefault="001C296F" w:rsidP="001C296F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40BC7">
        <w:t xml:space="preserve">внутривенные </w:t>
      </w:r>
      <w:proofErr w:type="spellStart"/>
      <w:r w:rsidRPr="00A40BC7">
        <w:t>инфузии</w:t>
      </w:r>
      <w:proofErr w:type="spellEnd"/>
      <w:r w:rsidRPr="00A40BC7">
        <w:t>, перевязки, обработка ран   по поводу хирургической патологии на дому;</w:t>
      </w:r>
    </w:p>
    <w:p w:rsidR="001C296F" w:rsidRPr="00A40BC7" w:rsidRDefault="001C296F" w:rsidP="001C296F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0"/>
      </w:pPr>
      <w:r w:rsidRPr="00A40BC7">
        <w:t>ударно-волновая терапия, все методы дистанционного дробления камней и/или образований.</w:t>
      </w:r>
    </w:p>
    <w:p w:rsidR="001C296F" w:rsidRPr="00A40BC7" w:rsidRDefault="001C296F" w:rsidP="001C296F">
      <w:pPr>
        <w:tabs>
          <w:tab w:val="left" w:pos="426"/>
          <w:tab w:val="left" w:pos="1080"/>
        </w:tabs>
        <w:jc w:val="both"/>
        <w:rPr>
          <w:b/>
          <w:u w:val="single"/>
        </w:rPr>
      </w:pPr>
      <w:r w:rsidRPr="00A40BC7">
        <w:rPr>
          <w:b/>
          <w:u w:val="single"/>
        </w:rPr>
        <w:t>4.2.3. со следующими обстоятельствами:</w:t>
      </w:r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proofErr w:type="gramStart"/>
      <w:r w:rsidRPr="00A40BC7">
        <w:t xml:space="preserve">беременность и ее последствия (если не входит в объем оказываемых услуг); бесплодие,  аборты и их осложнения,  нарушение менструального цикла (диагностика и лечение); искусственное оплодотворение, удаление внутриматочной спирали (ВМС), (за исключением случаев, прямо угрожающих жизни женщины, в виде маточных   кровотечений, замершей беременности, внематочной беременности, апоплексии яичника, </w:t>
      </w:r>
      <w:proofErr w:type="spellStart"/>
      <w:r w:rsidRPr="00A40BC7">
        <w:t>перекрута</w:t>
      </w:r>
      <w:proofErr w:type="spellEnd"/>
      <w:r w:rsidRPr="00A40BC7">
        <w:t xml:space="preserve"> ножки опухоли (кисты), перитонита.);</w:t>
      </w:r>
      <w:proofErr w:type="gramEnd"/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r w:rsidRPr="00A40BC7">
        <w:t>травмы, ожоги, отравления, полученные в  состоянии  алкогольного, токсического или наркотического опьянения;</w:t>
      </w:r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r w:rsidRPr="00A40BC7">
        <w:t xml:space="preserve">попытка самоубийства; </w:t>
      </w:r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r w:rsidRPr="00A40BC7">
        <w:t xml:space="preserve">умышленное нанесение телесных повреждений самому себе; </w:t>
      </w:r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r w:rsidRPr="00A40BC7">
        <w:t>острые отравления алкоголем и его суррогатами, наркотическими средствами;</w:t>
      </w:r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r w:rsidRPr="00A40BC7">
        <w:t>патологические переломы, врожденные или приобретенные недостатки организма;</w:t>
      </w:r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r w:rsidRPr="00A40BC7">
        <w:t xml:space="preserve">травматическое повреждение или иное расстройство здоровья, наступившее в результате совершения </w:t>
      </w:r>
      <w:proofErr w:type="gramStart"/>
      <w:r w:rsidRPr="00A40BC7">
        <w:t>Застрахованными</w:t>
      </w:r>
      <w:proofErr w:type="gramEnd"/>
      <w:r w:rsidRPr="00A40BC7">
        <w:t xml:space="preserve"> умышленного преступления; </w:t>
      </w:r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r w:rsidRPr="00A40BC7">
        <w:t>заболевания, травмы и другие повреждения организма, связанные с выделением ядерной энергии, радиоактивным облучением и/или их последствиями.</w:t>
      </w:r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proofErr w:type="gramStart"/>
      <w:r w:rsidRPr="00A40BC7">
        <w:t>травмы, полученные Застрахованными при управлении каким бы то ни было</w:t>
      </w:r>
      <w:proofErr w:type="gramEnd"/>
      <w:r w:rsidRPr="00A40BC7">
        <w:t xml:space="preserve"> транспортным средством в состоянии алкогольного, наркотического или токсического опьянения либо без соответствующих документов (а также в том случае, если Застрахованный передал управление лицу, находившемуся в состоянии алкогольного, наркотического или токсического опьянения,  либо не имевшему соответствующих документов);</w:t>
      </w:r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r w:rsidRPr="00A40BC7">
        <w:t>заболевание или несчастный случай в результате военных действий, беспорядков, коллективных актов насилия политического, идеологического или социального происхождения, если доказано, что лицо, в пользу которого заключен Договор страхования, принимало в них участие;</w:t>
      </w:r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r w:rsidRPr="00A40BC7">
        <w:t>заболевания, травмы и другие повреждения организма, произошедшие в период действия Договора страхования, но явившиеся прямым следствием военных действий, войны, оккупации территории, акта агрессии, вооруженных инцидентов (независимо от того, была ли объявлена война), забастовки, локаута, общественных беспорядков;</w:t>
      </w:r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r w:rsidRPr="00A40BC7">
        <w:t>состояния, явившиеся следствием опасных увлечений Застрахованных: прыжки с парашютом, подводное плавание, воздухоплавание, авторалли, скалолазание, лыжи, рафтинг, альпинизм, серфинг, скейтбординг, катание на коньках, дельт</w:t>
      </w:r>
      <w:proofErr w:type="gramStart"/>
      <w:r w:rsidRPr="00A40BC7">
        <w:t>а-</w:t>
      </w:r>
      <w:proofErr w:type="gramEnd"/>
      <w:r w:rsidRPr="00A40BC7">
        <w:t xml:space="preserve">, </w:t>
      </w:r>
      <w:proofErr w:type="spellStart"/>
      <w:r w:rsidRPr="00A40BC7">
        <w:t>парапланеризм</w:t>
      </w:r>
      <w:proofErr w:type="spellEnd"/>
      <w:r w:rsidRPr="00A40BC7">
        <w:t xml:space="preserve">, автомобильные и мотогонки, верховая езда,  футбол, хоккей, регби, силовые виды спорта (тяжелая атлетика),  все виды борьбы, </w:t>
      </w:r>
      <w:proofErr w:type="spellStart"/>
      <w:r w:rsidRPr="00A40BC7">
        <w:t>спелеотуризм</w:t>
      </w:r>
      <w:proofErr w:type="spellEnd"/>
      <w:r w:rsidRPr="00A40BC7">
        <w:t xml:space="preserve">, родео,  гонки на роликовых досках,  вело-, мотоспорт и т.д.  </w:t>
      </w:r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r w:rsidRPr="00A40BC7">
        <w:t>заболевания или травмы, явившиеся следствием занятий застрахованного профессиональным или любительским видом спорта, в том числе – следствием  участия в спортивных соревнованиях</w:t>
      </w:r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proofErr w:type="gramStart"/>
      <w:r w:rsidRPr="00A40BC7">
        <w:t>кроме случаев, когда это специально предусмотрено программой страхования не покрываются по настоящему Договору медицинские расходы, связанные с прохождением медицинской комиссии (медицинским обследованием) для поступления на учебу, в детские дошкольные и школьные учреждения, на работу или воинскую службу, для участия в спортивных мероприятиях, для получения разрешения на въезд в другое государство, для получения разрешения на управление транспортным средством, ношение оружия, для</w:t>
      </w:r>
      <w:proofErr w:type="gramEnd"/>
      <w:r w:rsidRPr="00A40BC7">
        <w:t xml:space="preserve"> получения отсрочки или освобождения от воинской службы, для получения справок на посещение спортивных (оздоровительных) организаций, мероприятий, оформление посыльного листа на МСЭ (форма № 088у/ф);</w:t>
      </w:r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r w:rsidRPr="00A40BC7">
        <w:t>медицинские расходы, связанные с санаторно-курортным лечением;</w:t>
      </w:r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r w:rsidRPr="00A40BC7">
        <w:t xml:space="preserve">расходы, связанные с приобретением металлоконструкций, </w:t>
      </w:r>
      <w:proofErr w:type="spellStart"/>
      <w:r w:rsidRPr="00A40BC7">
        <w:t>имплантов</w:t>
      </w:r>
      <w:proofErr w:type="spellEnd"/>
      <w:r w:rsidRPr="00A40BC7">
        <w:t>, протезов для проведения реконструктивных и других видов операций – с целью лечения заболеваний  опорно-двигательного аппарата;</w:t>
      </w:r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r w:rsidRPr="00A40BC7">
        <w:t>расходы, связанные с приобретением товаров медицинского назначения,  предназначенные для реабилитации и  ухода за больным;</w:t>
      </w:r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r w:rsidRPr="00A40BC7">
        <w:t>расходы, связанные с  использованием, ремонтом и  подгонкой корригирующих медицинских устройств или приспособлений (контактных линз, оправ, слуховых устройств, слуховых имплантатов);</w:t>
      </w:r>
    </w:p>
    <w:p w:rsidR="001C296F" w:rsidRPr="00A40BC7" w:rsidRDefault="001C296F" w:rsidP="001C296F">
      <w:pPr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r w:rsidRPr="00A40BC7">
        <w:t xml:space="preserve">получение Застрахованным медицинской помощи в рамках </w:t>
      </w:r>
      <w:r w:rsidRPr="00A40BC7">
        <w:rPr>
          <w:rStyle w:val="s1"/>
        </w:rPr>
        <w:t>гарантированного объема бесплатной медицинской помощи</w:t>
      </w:r>
      <w:r w:rsidRPr="00A40BC7">
        <w:t xml:space="preserve">, включая последующие  обращения, связанные с тем же заболеванием; </w:t>
      </w:r>
    </w:p>
    <w:p w:rsidR="001C296F" w:rsidRPr="00A40BC7" w:rsidRDefault="001C296F" w:rsidP="001C296F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</w:pPr>
      <w:r w:rsidRPr="00A40BC7">
        <w:t xml:space="preserve">расходы связанные  с  плановым оперативным лечением хирургических заболеваний, включая </w:t>
      </w:r>
      <w:proofErr w:type="gramStart"/>
      <w:r w:rsidRPr="00A40BC7">
        <w:t>но</w:t>
      </w:r>
      <w:proofErr w:type="gramEnd"/>
      <w:r w:rsidRPr="00A40BC7">
        <w:t xml:space="preserve"> не ограничиваясь: постоперационное снятие и обработка  швов, удаление металлических конструкций (штифтов и других) а также иные процедуры;</w:t>
      </w:r>
    </w:p>
    <w:p w:rsidR="001C296F" w:rsidRPr="00A40BC7" w:rsidRDefault="001C296F" w:rsidP="001C296F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</w:pPr>
      <w:r w:rsidRPr="00A40BC7">
        <w:t>расходы, связанные с услугами психолога и психотерапевта, диетолога, логопеда, услугами по планированию семьи;</w:t>
      </w:r>
    </w:p>
    <w:p w:rsidR="001C296F" w:rsidRPr="00A40BC7" w:rsidRDefault="001C296F" w:rsidP="001C296F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</w:pPr>
      <w:r w:rsidRPr="00A40BC7">
        <w:t>расходы, связанные с покрытием ударно-волновой терапии, все методы дистанционного дробления камней;</w:t>
      </w:r>
    </w:p>
    <w:p w:rsidR="001C296F" w:rsidRPr="00A40BC7" w:rsidRDefault="001C296F" w:rsidP="001C296F">
      <w:pPr>
        <w:numPr>
          <w:ilvl w:val="1"/>
          <w:numId w:val="2"/>
        </w:numPr>
        <w:tabs>
          <w:tab w:val="clear" w:pos="540"/>
          <w:tab w:val="num" w:pos="-720"/>
          <w:tab w:val="left" w:pos="426"/>
        </w:tabs>
        <w:ind w:left="0" w:firstLine="0"/>
        <w:jc w:val="both"/>
      </w:pPr>
      <w:r w:rsidRPr="00A40BC7">
        <w:t>Застрахованными по настоящему Договору не могут быть следующие лица:</w:t>
      </w:r>
    </w:p>
    <w:p w:rsidR="001C296F" w:rsidRPr="00A40BC7" w:rsidRDefault="001C296F" w:rsidP="001C296F">
      <w:pPr>
        <w:numPr>
          <w:ilvl w:val="2"/>
          <w:numId w:val="4"/>
        </w:numPr>
        <w:tabs>
          <w:tab w:val="left" w:pos="426"/>
          <w:tab w:val="left" w:pos="709"/>
          <w:tab w:val="num" w:pos="2880"/>
        </w:tabs>
        <w:ind w:left="0" w:firstLine="0"/>
        <w:jc w:val="both"/>
      </w:pPr>
      <w:r w:rsidRPr="00A40BC7">
        <w:t xml:space="preserve"> дети до 1 года и лица старше 65 лет, за исключением работников Страхователя, а также,  если иное не предусмотрено Приложением № 2 к Договору; </w:t>
      </w:r>
    </w:p>
    <w:p w:rsidR="001C296F" w:rsidRPr="00A40BC7" w:rsidRDefault="001C296F" w:rsidP="001C296F">
      <w:pPr>
        <w:numPr>
          <w:ilvl w:val="2"/>
          <w:numId w:val="4"/>
        </w:numPr>
        <w:tabs>
          <w:tab w:val="left" w:pos="426"/>
          <w:tab w:val="left" w:pos="709"/>
          <w:tab w:val="num" w:pos="2880"/>
        </w:tabs>
        <w:ind w:left="0" w:firstLine="0"/>
        <w:jc w:val="both"/>
      </w:pPr>
      <w:r w:rsidRPr="00A40BC7">
        <w:t>ВИЧ-инфицированные, независимо от того, когда поставлен диагноз (в период действия Договора либо до его заключения);</w:t>
      </w:r>
    </w:p>
    <w:p w:rsidR="001C296F" w:rsidRPr="00A40BC7" w:rsidRDefault="001C296F" w:rsidP="001C296F">
      <w:pPr>
        <w:numPr>
          <w:ilvl w:val="2"/>
          <w:numId w:val="4"/>
        </w:numPr>
        <w:tabs>
          <w:tab w:val="left" w:pos="426"/>
          <w:tab w:val="left" w:pos="709"/>
          <w:tab w:val="num" w:pos="2880"/>
        </w:tabs>
        <w:ind w:left="0" w:firstLine="0"/>
        <w:jc w:val="both"/>
      </w:pPr>
      <w:r w:rsidRPr="00A40BC7">
        <w:t>имеющие злокачественные новообразования, независимо от того, когда они выявлены (в период действия Договора либо до его заключения);</w:t>
      </w:r>
    </w:p>
    <w:p w:rsidR="001C296F" w:rsidRPr="00A40BC7" w:rsidRDefault="001C296F" w:rsidP="001C296F">
      <w:pPr>
        <w:numPr>
          <w:ilvl w:val="2"/>
          <w:numId w:val="4"/>
        </w:numPr>
        <w:tabs>
          <w:tab w:val="left" w:pos="426"/>
          <w:tab w:val="left" w:pos="709"/>
          <w:tab w:val="num" w:pos="2880"/>
        </w:tabs>
        <w:ind w:left="0" w:firstLine="0"/>
        <w:jc w:val="both"/>
      </w:pPr>
      <w:r w:rsidRPr="00A40BC7">
        <w:t>имеющие к началу страхования  группу инвалидности (</w:t>
      </w:r>
      <w:r w:rsidRPr="00A40BC7">
        <w:rPr>
          <w:lang w:val="en-US"/>
        </w:rPr>
        <w:t>I</w:t>
      </w:r>
      <w:r w:rsidRPr="00A40BC7">
        <w:t>, II категории)  независимо от того, когда она присвоена (в период действия Договора либо до его заключения);</w:t>
      </w:r>
    </w:p>
    <w:p w:rsidR="001C296F" w:rsidRPr="00A40BC7" w:rsidRDefault="001C296F" w:rsidP="001C296F">
      <w:pPr>
        <w:numPr>
          <w:ilvl w:val="2"/>
          <w:numId w:val="4"/>
        </w:numPr>
        <w:tabs>
          <w:tab w:val="left" w:pos="426"/>
          <w:tab w:val="left" w:pos="709"/>
          <w:tab w:val="num" w:pos="2880"/>
        </w:tabs>
        <w:ind w:left="0" w:firstLine="0"/>
        <w:jc w:val="both"/>
      </w:pPr>
      <w:r w:rsidRPr="00A40BC7">
        <w:t>госпитализированные к началу страхования.</w:t>
      </w:r>
    </w:p>
    <w:p w:rsidR="001C296F" w:rsidRPr="00A40BC7" w:rsidRDefault="001C296F" w:rsidP="001C296F">
      <w:pPr>
        <w:tabs>
          <w:tab w:val="left" w:pos="0"/>
          <w:tab w:val="left" w:pos="426"/>
          <w:tab w:val="left" w:pos="709"/>
          <w:tab w:val="num" w:pos="1440"/>
        </w:tabs>
        <w:jc w:val="both"/>
      </w:pPr>
      <w:r w:rsidRPr="00A40BC7">
        <w:tab/>
        <w:t>В случае наличия обстоятельств, указанных в настоящем пункте, Страховщик вправе в одностороннем порядке исключить соответствующего Застрахованного, из списка Застрахованных лиц,  путем направления письменного уведомления Страхователю.</w:t>
      </w:r>
    </w:p>
    <w:p w:rsidR="001C296F" w:rsidRPr="00A40BC7" w:rsidRDefault="001C296F" w:rsidP="001C296F">
      <w:pPr>
        <w:tabs>
          <w:tab w:val="left" w:pos="0"/>
          <w:tab w:val="left" w:pos="426"/>
          <w:tab w:val="left" w:pos="709"/>
          <w:tab w:val="num" w:pos="1440"/>
        </w:tabs>
        <w:jc w:val="both"/>
      </w:pPr>
      <w:r w:rsidRPr="00A40BC7">
        <w:tab/>
        <w:t>В случае, если указанные в настоящем пункте обстоятельства наступили до заключения Договора и были известны Застрахованному на момент Заключения Договора, но о них не было сообщено Страховщику до даты заключения Договора, произведенные страховые выплаты подлежат возврату Страхователем Страховщику, в течени</w:t>
      </w:r>
      <w:proofErr w:type="gramStart"/>
      <w:r w:rsidRPr="00A40BC7">
        <w:t>и</w:t>
      </w:r>
      <w:proofErr w:type="gramEnd"/>
      <w:r w:rsidRPr="00A40BC7">
        <w:t xml:space="preserve"> 5 рабочих дней с момента получения Страхователем письменного уведомления от Страховщика.  </w:t>
      </w:r>
    </w:p>
    <w:p w:rsidR="001C296F" w:rsidRPr="00A40BC7" w:rsidRDefault="001C296F" w:rsidP="001C296F">
      <w:pPr>
        <w:tabs>
          <w:tab w:val="left" w:pos="0"/>
          <w:tab w:val="left" w:pos="426"/>
          <w:tab w:val="left" w:pos="709"/>
          <w:tab w:val="num" w:pos="1440"/>
        </w:tabs>
        <w:jc w:val="both"/>
      </w:pPr>
      <w:r w:rsidRPr="00A40BC7">
        <w:tab/>
        <w:t>В случае</w:t>
      </w:r>
      <w:proofErr w:type="gramStart"/>
      <w:r w:rsidRPr="00A40BC7">
        <w:t>,</w:t>
      </w:r>
      <w:proofErr w:type="gramEnd"/>
      <w:r w:rsidRPr="00A40BC7">
        <w:t xml:space="preserve"> если указанные в настоящем пункте обстоятельства наступили в период действия Договора либо о них не было известно Застрахованному на момент заключения Договора страховые выплаты производятся до момента наступления (выявления) обстоятельств, предусмотренных настоящим пунктом.</w:t>
      </w:r>
    </w:p>
    <w:p w:rsidR="001C296F" w:rsidRPr="00A40BC7" w:rsidRDefault="001C296F" w:rsidP="001C296F">
      <w:pPr>
        <w:tabs>
          <w:tab w:val="left" w:pos="0"/>
          <w:tab w:val="left" w:pos="426"/>
          <w:tab w:val="left" w:pos="709"/>
          <w:tab w:val="num" w:pos="1440"/>
        </w:tabs>
        <w:jc w:val="both"/>
      </w:pPr>
      <w:r w:rsidRPr="00A40BC7">
        <w:tab/>
        <w:t xml:space="preserve">При исключении </w:t>
      </w:r>
      <w:proofErr w:type="gramStart"/>
      <w:r w:rsidRPr="00A40BC7">
        <w:t>Застрахованных</w:t>
      </w:r>
      <w:proofErr w:type="gramEnd"/>
      <w:r w:rsidRPr="00A40BC7">
        <w:t xml:space="preserve">, подпадающих под действие настоящего пункта, из списка застрахованных возврат страховой премии не производится. </w:t>
      </w:r>
    </w:p>
    <w:p w:rsidR="001C296F" w:rsidRPr="00A40BC7" w:rsidRDefault="001C296F" w:rsidP="001C296F">
      <w:pPr>
        <w:tabs>
          <w:tab w:val="left" w:pos="0"/>
          <w:tab w:val="left" w:pos="426"/>
          <w:tab w:val="left" w:pos="709"/>
          <w:tab w:val="num" w:pos="1440"/>
        </w:tabs>
        <w:jc w:val="both"/>
      </w:pPr>
      <w:r w:rsidRPr="00A40BC7">
        <w:t>4.4 Страховщик не компенсирует затраты на покупку следующих лекарственных препаратов:</w:t>
      </w:r>
    </w:p>
    <w:p w:rsidR="001C296F" w:rsidRPr="00A40BC7" w:rsidRDefault="001C296F" w:rsidP="001C296F">
      <w:pPr>
        <w:numPr>
          <w:ilvl w:val="0"/>
          <w:numId w:val="3"/>
        </w:numPr>
        <w:tabs>
          <w:tab w:val="num" w:pos="-720"/>
          <w:tab w:val="left" w:pos="426"/>
          <w:tab w:val="left" w:pos="1080"/>
        </w:tabs>
        <w:ind w:left="0" w:firstLine="0"/>
        <w:jc w:val="both"/>
      </w:pPr>
      <w:r w:rsidRPr="00A40BC7">
        <w:t xml:space="preserve">контрацептивные препараты; </w:t>
      </w:r>
    </w:p>
    <w:p w:rsidR="001C296F" w:rsidRPr="00A40BC7" w:rsidRDefault="001C296F" w:rsidP="001C296F">
      <w:pPr>
        <w:numPr>
          <w:ilvl w:val="0"/>
          <w:numId w:val="3"/>
        </w:numPr>
        <w:tabs>
          <w:tab w:val="num" w:pos="-720"/>
          <w:tab w:val="left" w:pos="426"/>
          <w:tab w:val="left" w:pos="1080"/>
        </w:tabs>
        <w:ind w:left="0" w:firstLine="0"/>
        <w:jc w:val="both"/>
      </w:pPr>
      <w:r w:rsidRPr="00A40BC7">
        <w:t>противовирусные препараты (за исключением, лечения ОРВИ и ОРЗ);</w:t>
      </w:r>
    </w:p>
    <w:p w:rsidR="001C296F" w:rsidRPr="00A40BC7" w:rsidRDefault="001C296F" w:rsidP="001C296F">
      <w:pPr>
        <w:numPr>
          <w:ilvl w:val="0"/>
          <w:numId w:val="3"/>
        </w:numPr>
        <w:tabs>
          <w:tab w:val="num" w:pos="-720"/>
          <w:tab w:val="left" w:pos="426"/>
          <w:tab w:val="left" w:pos="1080"/>
        </w:tabs>
        <w:ind w:left="0" w:firstLine="0"/>
        <w:jc w:val="both"/>
      </w:pPr>
      <w:proofErr w:type="spellStart"/>
      <w:r w:rsidRPr="00A40BC7">
        <w:t>хондропротекторы</w:t>
      </w:r>
      <w:proofErr w:type="spellEnd"/>
      <w:r w:rsidRPr="00A40BC7">
        <w:t>;</w:t>
      </w:r>
    </w:p>
    <w:p w:rsidR="001C296F" w:rsidRPr="00A40BC7" w:rsidRDefault="001C296F" w:rsidP="001C296F">
      <w:pPr>
        <w:numPr>
          <w:ilvl w:val="0"/>
          <w:numId w:val="3"/>
        </w:numPr>
        <w:tabs>
          <w:tab w:val="num" w:pos="-720"/>
          <w:tab w:val="left" w:pos="426"/>
          <w:tab w:val="left" w:pos="1080"/>
        </w:tabs>
        <w:ind w:left="0" w:firstLine="0"/>
        <w:jc w:val="both"/>
      </w:pPr>
      <w:r w:rsidRPr="00A40BC7">
        <w:t>поливитамины в профилактических целях;</w:t>
      </w:r>
    </w:p>
    <w:p w:rsidR="001C296F" w:rsidRPr="00A40BC7" w:rsidRDefault="001C296F" w:rsidP="001C296F">
      <w:pPr>
        <w:numPr>
          <w:ilvl w:val="0"/>
          <w:numId w:val="3"/>
        </w:numPr>
        <w:tabs>
          <w:tab w:val="num" w:pos="-720"/>
          <w:tab w:val="left" w:pos="426"/>
          <w:tab w:val="left" w:pos="1080"/>
        </w:tabs>
        <w:ind w:left="0" w:firstLine="0"/>
        <w:jc w:val="both"/>
      </w:pPr>
      <w:r w:rsidRPr="00A40BC7">
        <w:t>противотуберкулезные препараты;</w:t>
      </w:r>
    </w:p>
    <w:p w:rsidR="001C296F" w:rsidRPr="00A40BC7" w:rsidRDefault="001C296F" w:rsidP="001C296F">
      <w:pPr>
        <w:numPr>
          <w:ilvl w:val="0"/>
          <w:numId w:val="3"/>
        </w:numPr>
        <w:tabs>
          <w:tab w:val="num" w:pos="-720"/>
          <w:tab w:val="left" w:pos="426"/>
          <w:tab w:val="left" w:pos="1080"/>
        </w:tabs>
        <w:ind w:left="0" w:firstLine="0"/>
        <w:jc w:val="both"/>
      </w:pPr>
      <w:r w:rsidRPr="00A40BC7">
        <w:t>биологические активные добавки;</w:t>
      </w:r>
    </w:p>
    <w:p w:rsidR="001C296F" w:rsidRPr="00A40BC7" w:rsidRDefault="001C296F" w:rsidP="001C296F">
      <w:pPr>
        <w:numPr>
          <w:ilvl w:val="0"/>
          <w:numId w:val="3"/>
        </w:numPr>
        <w:tabs>
          <w:tab w:val="num" w:pos="-720"/>
          <w:tab w:val="left" w:pos="426"/>
          <w:tab w:val="left" w:pos="1080"/>
        </w:tabs>
        <w:ind w:left="0" w:firstLine="0"/>
        <w:jc w:val="both"/>
      </w:pPr>
      <w:proofErr w:type="spellStart"/>
      <w:r w:rsidRPr="00A40BC7">
        <w:t>пробиотики</w:t>
      </w:r>
      <w:proofErr w:type="spellEnd"/>
      <w:r w:rsidRPr="00A40BC7">
        <w:t xml:space="preserve">  (за исключением назначения на период антибактериальной терапии);</w:t>
      </w:r>
    </w:p>
    <w:p w:rsidR="001C296F" w:rsidRPr="00A40BC7" w:rsidRDefault="001C296F" w:rsidP="001C296F">
      <w:pPr>
        <w:numPr>
          <w:ilvl w:val="0"/>
          <w:numId w:val="3"/>
        </w:numPr>
        <w:tabs>
          <w:tab w:val="num" w:pos="-720"/>
          <w:tab w:val="left" w:pos="426"/>
          <w:tab w:val="left" w:pos="1080"/>
        </w:tabs>
        <w:ind w:left="0" w:firstLine="0"/>
        <w:jc w:val="both"/>
      </w:pPr>
      <w:r w:rsidRPr="00A40BC7">
        <w:t>противогрибковые препараты (за исключением назначения в конце антибактериальной терапии);</w:t>
      </w:r>
    </w:p>
    <w:p w:rsidR="001C296F" w:rsidRPr="00A40BC7" w:rsidRDefault="001C296F" w:rsidP="001C296F">
      <w:pPr>
        <w:numPr>
          <w:ilvl w:val="0"/>
          <w:numId w:val="3"/>
        </w:numPr>
        <w:tabs>
          <w:tab w:val="num" w:pos="-720"/>
          <w:tab w:val="left" w:pos="426"/>
          <w:tab w:val="left" w:pos="1080"/>
        </w:tabs>
        <w:ind w:left="0" w:firstLine="0"/>
        <w:jc w:val="both"/>
      </w:pPr>
      <w:r w:rsidRPr="00A40BC7">
        <w:t>гомеопатические препараты;</w:t>
      </w:r>
    </w:p>
    <w:p w:rsidR="001C296F" w:rsidRPr="00A40BC7" w:rsidRDefault="001C296F" w:rsidP="001C296F">
      <w:pPr>
        <w:numPr>
          <w:ilvl w:val="0"/>
          <w:numId w:val="3"/>
        </w:numPr>
        <w:tabs>
          <w:tab w:val="num" w:pos="-720"/>
          <w:tab w:val="left" w:pos="426"/>
          <w:tab w:val="left" w:pos="1080"/>
        </w:tabs>
        <w:ind w:left="0" w:firstLine="0"/>
        <w:jc w:val="both"/>
      </w:pPr>
      <w:r w:rsidRPr="00A40BC7">
        <w:t>антидепрессанты;</w:t>
      </w:r>
    </w:p>
    <w:p w:rsidR="001C296F" w:rsidRPr="00A40BC7" w:rsidRDefault="001C296F" w:rsidP="001C296F">
      <w:pPr>
        <w:numPr>
          <w:ilvl w:val="0"/>
          <w:numId w:val="3"/>
        </w:numPr>
        <w:tabs>
          <w:tab w:val="num" w:pos="-720"/>
          <w:tab w:val="left" w:pos="426"/>
          <w:tab w:val="left" w:pos="1080"/>
        </w:tabs>
        <w:ind w:left="0" w:firstLine="0"/>
        <w:jc w:val="both"/>
      </w:pPr>
      <w:r w:rsidRPr="00A40BC7">
        <w:t>косметические средства;</w:t>
      </w:r>
    </w:p>
    <w:p w:rsidR="001C296F" w:rsidRPr="00A40BC7" w:rsidRDefault="001C296F" w:rsidP="001C296F">
      <w:pPr>
        <w:numPr>
          <w:ilvl w:val="0"/>
          <w:numId w:val="3"/>
        </w:numPr>
        <w:tabs>
          <w:tab w:val="num" w:pos="-720"/>
          <w:tab w:val="left" w:pos="426"/>
          <w:tab w:val="left" w:pos="1080"/>
        </w:tabs>
        <w:ind w:left="0" w:firstLine="0"/>
        <w:jc w:val="both"/>
      </w:pPr>
      <w:proofErr w:type="spellStart"/>
      <w:r w:rsidRPr="00A40BC7">
        <w:t>анорексантные</w:t>
      </w:r>
      <w:proofErr w:type="spellEnd"/>
      <w:r w:rsidRPr="00A40BC7">
        <w:t xml:space="preserve"> препараты;</w:t>
      </w:r>
    </w:p>
    <w:p w:rsidR="001C296F" w:rsidRPr="00A40BC7" w:rsidRDefault="001C296F" w:rsidP="001C296F">
      <w:pPr>
        <w:numPr>
          <w:ilvl w:val="0"/>
          <w:numId w:val="3"/>
        </w:numPr>
        <w:tabs>
          <w:tab w:val="num" w:pos="-720"/>
          <w:tab w:val="left" w:pos="426"/>
          <w:tab w:val="left" w:pos="1080"/>
        </w:tabs>
        <w:ind w:left="0" w:firstLine="0"/>
        <w:jc w:val="both"/>
      </w:pPr>
      <w:r w:rsidRPr="00A40BC7">
        <w:t>иммуномодуляторы, иммунодепрессанты;</w:t>
      </w:r>
    </w:p>
    <w:p w:rsidR="001C296F" w:rsidRPr="00A40BC7" w:rsidRDefault="001C296F" w:rsidP="001C296F">
      <w:pPr>
        <w:numPr>
          <w:ilvl w:val="0"/>
          <w:numId w:val="3"/>
        </w:numPr>
        <w:tabs>
          <w:tab w:val="num" w:pos="-720"/>
          <w:tab w:val="left" w:pos="426"/>
          <w:tab w:val="left" w:pos="1080"/>
        </w:tabs>
        <w:ind w:left="0" w:firstLine="0"/>
        <w:jc w:val="both"/>
      </w:pPr>
      <w:proofErr w:type="spellStart"/>
      <w:r w:rsidRPr="00A40BC7">
        <w:t>статины</w:t>
      </w:r>
      <w:proofErr w:type="spellEnd"/>
      <w:r w:rsidRPr="00A40BC7">
        <w:t>.</w:t>
      </w:r>
    </w:p>
    <w:p w:rsidR="001C296F" w:rsidRPr="00A40BC7" w:rsidRDefault="001C296F" w:rsidP="001C296F">
      <w:pPr>
        <w:tabs>
          <w:tab w:val="left" w:pos="426"/>
          <w:tab w:val="left" w:pos="1080"/>
        </w:tabs>
        <w:jc w:val="both"/>
      </w:pPr>
      <w:r w:rsidRPr="00A40BC7">
        <w:t xml:space="preserve">4.5. Страховые выплаты по страховым случаям, произошедшим в период действия Договора,  осуществляются до момента окончания периода действия страховой защиты, в не зависимости от необходимости дальнейшего получения Застрахованным услуг либо продолжения лечения. </w:t>
      </w:r>
    </w:p>
    <w:p w:rsidR="001C296F" w:rsidRPr="00A40BC7" w:rsidRDefault="001C296F" w:rsidP="001C296F">
      <w:pPr>
        <w:tabs>
          <w:tab w:val="left" w:pos="426"/>
          <w:tab w:val="left" w:pos="720"/>
          <w:tab w:val="left" w:pos="1080"/>
          <w:tab w:val="num" w:pos="1440"/>
        </w:tabs>
        <w:suppressAutoHyphens/>
        <w:jc w:val="both"/>
        <w:rPr>
          <w:snapToGrid w:val="0"/>
        </w:rPr>
      </w:pPr>
    </w:p>
    <w:p w:rsidR="00E72FEB" w:rsidRDefault="00E72FEB"/>
    <w:sectPr w:rsidR="00E72FEB" w:rsidSect="001C296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236E"/>
    <w:multiLevelType w:val="multilevel"/>
    <w:tmpl w:val="62B66B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3A923C5D"/>
    <w:multiLevelType w:val="hybridMultilevel"/>
    <w:tmpl w:val="F2380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2">
    <w:nsid w:val="3F347B04"/>
    <w:multiLevelType w:val="hybridMultilevel"/>
    <w:tmpl w:val="A6D49200"/>
    <w:lvl w:ilvl="0" w:tplc="E4F66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6645D"/>
    <w:multiLevelType w:val="hybridMultilevel"/>
    <w:tmpl w:val="3BBC2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B24C63"/>
    <w:multiLevelType w:val="hybridMultilevel"/>
    <w:tmpl w:val="7B8AE1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5">
    <w:nsid w:val="66504EFB"/>
    <w:multiLevelType w:val="multilevel"/>
    <w:tmpl w:val="7010AB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2A"/>
    <w:rsid w:val="000B7D2A"/>
    <w:rsid w:val="001C296F"/>
    <w:rsid w:val="00E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96F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1C2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C296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96F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1C2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C296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2497</Words>
  <Characters>14239</Characters>
  <Application>Microsoft Office Word</Application>
  <DocSecurity>0</DocSecurity>
  <Lines>118</Lines>
  <Paragraphs>33</Paragraphs>
  <ScaleCrop>false</ScaleCrop>
  <Company>Microsoft</Company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Кененова Нургуль</dc:creator>
  <cp:keywords/>
  <dc:description/>
  <cp:lastModifiedBy>Кененова Нургуль</cp:lastModifiedBy>
  <cp:revision>2</cp:revision>
  <dcterms:created xsi:type="dcterms:W3CDTF">2018-11-23T10:49:00Z</dcterms:created>
  <dcterms:modified xsi:type="dcterms:W3CDTF">2018-11-23T10:49:00Z</dcterms:modified>
</cp:coreProperties>
</file>